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E9874" w14:textId="77777777" w:rsidR="00A94B0E" w:rsidRDefault="00A94B0E">
      <w:pPr>
        <w:rPr>
          <w:rFonts w:ascii="Calibri" w:hAnsi="Calibri" w:cs="Calibri"/>
          <w:i/>
          <w:iCs/>
          <w:color w:val="FF0000"/>
        </w:rPr>
      </w:pPr>
    </w:p>
    <w:p w14:paraId="280E9875" w14:textId="77777777" w:rsidR="00A94B0E" w:rsidRDefault="00A94B0E">
      <w:pPr>
        <w:rPr>
          <w:rFonts w:ascii="Calibri" w:hAnsi="Calibri" w:cs="Calibri"/>
        </w:rPr>
      </w:pPr>
    </w:p>
    <w:p w14:paraId="280E9876" w14:textId="77777777" w:rsidR="00A94B0E" w:rsidRDefault="00A94B0E">
      <w:pPr>
        <w:rPr>
          <w:rFonts w:ascii="Calibri" w:hAnsi="Calibri" w:cs="Calibri"/>
        </w:rPr>
      </w:pPr>
    </w:p>
    <w:p w14:paraId="280E9877" w14:textId="77777777" w:rsidR="00A94B0E" w:rsidRDefault="00000000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FIŞA DISCIPLINEI</w:t>
      </w:r>
    </w:p>
    <w:p w14:paraId="280E9878" w14:textId="77777777" w:rsidR="00A94B0E" w:rsidRDefault="00000000">
      <w:pPr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Casting și marketing personal</w:t>
      </w:r>
    </w:p>
    <w:p w14:paraId="280E9879" w14:textId="77777777" w:rsidR="00A94B0E" w:rsidRDefault="00000000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Anul universitar 2025-2026</w:t>
      </w:r>
    </w:p>
    <w:p w14:paraId="280E987A" w14:textId="77777777" w:rsidR="00A94B0E" w:rsidRDefault="00A94B0E">
      <w:pPr>
        <w:rPr>
          <w:rFonts w:ascii="Calibri" w:hAnsi="Calibri" w:cs="Calibri"/>
          <w:color w:val="FF0000"/>
        </w:rPr>
      </w:pPr>
    </w:p>
    <w:p w14:paraId="280E987B" w14:textId="77777777" w:rsidR="00A94B0E" w:rsidRDefault="00000000">
      <w:pPr>
        <w:spacing w:after="0"/>
        <w:ind w:left="142" w:hanging="567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088"/>
      </w:tblGrid>
      <w:tr w:rsidR="00A94B0E" w14:paraId="280E987E" w14:textId="77777777">
        <w:trPr>
          <w:trHeight w:val="284"/>
        </w:trPr>
        <w:tc>
          <w:tcPr>
            <w:tcW w:w="3403" w:type="dxa"/>
            <w:vAlign w:val="center"/>
          </w:tcPr>
          <w:p w14:paraId="280E987C" w14:textId="77777777" w:rsidR="00A94B0E" w:rsidRDefault="0000000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280E987D" w14:textId="77777777" w:rsidR="00A94B0E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Universitatea Babeș-Bolyai</w:t>
            </w:r>
          </w:p>
        </w:tc>
      </w:tr>
      <w:tr w:rsidR="00A94B0E" w14:paraId="280E9881" w14:textId="77777777">
        <w:trPr>
          <w:trHeight w:val="284"/>
        </w:trPr>
        <w:tc>
          <w:tcPr>
            <w:tcW w:w="3403" w:type="dxa"/>
            <w:vAlign w:val="center"/>
          </w:tcPr>
          <w:p w14:paraId="280E987F" w14:textId="77777777" w:rsidR="00A94B0E" w:rsidRDefault="0000000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280E9880" w14:textId="77777777" w:rsidR="00A94B0E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Teatru și Film</w:t>
            </w:r>
          </w:p>
        </w:tc>
      </w:tr>
      <w:tr w:rsidR="00A94B0E" w14:paraId="280E9884" w14:textId="77777777">
        <w:trPr>
          <w:trHeight w:val="284"/>
        </w:trPr>
        <w:tc>
          <w:tcPr>
            <w:tcW w:w="3403" w:type="dxa"/>
            <w:vAlign w:val="center"/>
          </w:tcPr>
          <w:p w14:paraId="280E9882" w14:textId="77777777" w:rsidR="00A94B0E" w:rsidRDefault="0000000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280E9883" w14:textId="77777777" w:rsidR="00A94B0E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Teatru</w:t>
            </w:r>
          </w:p>
        </w:tc>
      </w:tr>
      <w:tr w:rsidR="00A94B0E" w14:paraId="280E9887" w14:textId="77777777">
        <w:trPr>
          <w:trHeight w:val="284"/>
        </w:trPr>
        <w:tc>
          <w:tcPr>
            <w:tcW w:w="3403" w:type="dxa"/>
            <w:vAlign w:val="center"/>
          </w:tcPr>
          <w:p w14:paraId="280E9885" w14:textId="77777777" w:rsidR="00A94B0E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1.4.</w:t>
            </w:r>
            <w:r>
              <w:rPr>
                <w:rFonts w:ascii="Calibri" w:eastAsia="Times New Roman" w:hAnsi="Calibri" w:cs="Calibri"/>
                <w:b/>
                <w:kern w:val="0"/>
                <w:lang w:eastAsia="zh-CN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280E9886" w14:textId="77777777" w:rsidR="00A94B0E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Teatru și Artele Spectacolului</w:t>
            </w:r>
          </w:p>
        </w:tc>
      </w:tr>
      <w:tr w:rsidR="00A94B0E" w14:paraId="280E988A" w14:textId="77777777">
        <w:trPr>
          <w:trHeight w:val="284"/>
        </w:trPr>
        <w:tc>
          <w:tcPr>
            <w:tcW w:w="3403" w:type="dxa"/>
            <w:vAlign w:val="center"/>
          </w:tcPr>
          <w:p w14:paraId="280E9888" w14:textId="77777777" w:rsidR="00A94B0E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kern w:val="0"/>
                <w:vertAlign w:val="superscript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1.5.</w:t>
            </w:r>
            <w:r>
              <w:rPr>
                <w:rFonts w:ascii="Calibri" w:eastAsia="Times New Roman" w:hAnsi="Calibri" w:cs="Calibri"/>
                <w:b/>
                <w:kern w:val="0"/>
                <w:lang w:eastAsia="zh-CN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80E9889" w14:textId="77777777" w:rsidR="00A94B0E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Licență</w:t>
            </w:r>
          </w:p>
        </w:tc>
      </w:tr>
      <w:tr w:rsidR="00A94B0E" w14:paraId="280E988D" w14:textId="77777777">
        <w:trPr>
          <w:trHeight w:val="284"/>
        </w:trPr>
        <w:tc>
          <w:tcPr>
            <w:tcW w:w="3403" w:type="dxa"/>
            <w:vAlign w:val="center"/>
          </w:tcPr>
          <w:p w14:paraId="280E988B" w14:textId="77777777" w:rsidR="00A94B0E" w:rsidRDefault="0000000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80E988C" w14:textId="77777777" w:rsidR="00A94B0E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Arta actorului</w:t>
            </w:r>
          </w:p>
        </w:tc>
      </w:tr>
      <w:tr w:rsidR="00A94B0E" w14:paraId="280E9890" w14:textId="77777777">
        <w:trPr>
          <w:trHeight w:val="284"/>
        </w:trPr>
        <w:tc>
          <w:tcPr>
            <w:tcW w:w="3403" w:type="dxa"/>
            <w:vAlign w:val="center"/>
          </w:tcPr>
          <w:p w14:paraId="280E988E" w14:textId="77777777" w:rsidR="00A94B0E" w:rsidRDefault="0000000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280E988F" w14:textId="77777777" w:rsidR="00A94B0E" w:rsidRDefault="0000000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Cu frecvență</w:t>
            </w:r>
          </w:p>
        </w:tc>
      </w:tr>
    </w:tbl>
    <w:p w14:paraId="280E9891" w14:textId="77777777" w:rsidR="00A94B0E" w:rsidRDefault="00A94B0E">
      <w:pPr>
        <w:spacing w:after="0"/>
        <w:rPr>
          <w:rFonts w:ascii="Calibri" w:hAnsi="Calibri" w:cs="Calibri"/>
          <w:b/>
        </w:rPr>
      </w:pPr>
    </w:p>
    <w:p w14:paraId="280E9892" w14:textId="77777777" w:rsidR="00A94B0E" w:rsidRDefault="00000000">
      <w:pPr>
        <w:spacing w:after="0"/>
        <w:ind w:left="142" w:hanging="567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A94B0E" w14:paraId="280E9897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14:paraId="280E9893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280E9894" w14:textId="77777777" w:rsidR="00A94B0E" w:rsidRDefault="0000000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Casting  și marketing personal</w:t>
            </w:r>
          </w:p>
        </w:tc>
        <w:tc>
          <w:tcPr>
            <w:tcW w:w="1701" w:type="dxa"/>
            <w:vAlign w:val="center"/>
          </w:tcPr>
          <w:p w14:paraId="280E9895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280E9896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VLR8705</w:t>
            </w:r>
          </w:p>
        </w:tc>
      </w:tr>
      <w:tr w:rsidR="00A94B0E" w14:paraId="280E989A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14:paraId="280E9898" w14:textId="77777777" w:rsidR="00A94B0E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280E9899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Lector dr.  Oana-Corina Pocan</w:t>
            </w:r>
          </w:p>
        </w:tc>
      </w:tr>
      <w:tr w:rsidR="00A94B0E" w14:paraId="280E989D" w14:textId="77777777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280E989B" w14:textId="77777777" w:rsidR="00A94B0E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280E989C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Asist. dr.  Diana Antoaneta Aldea</w:t>
            </w:r>
          </w:p>
        </w:tc>
      </w:tr>
      <w:tr w:rsidR="00A94B0E" w14:paraId="280E98A7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9E" w14:textId="77777777" w:rsidR="00A94B0E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9F" w14:textId="77777777" w:rsidR="00A94B0E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A0" w14:textId="77777777" w:rsidR="00A94B0E" w:rsidRDefault="00000000">
            <w:pPr>
              <w:suppressAutoHyphens/>
              <w:spacing w:after="0" w:line="240" w:lineRule="auto"/>
              <w:ind w:right="-203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A1" w14:textId="77777777" w:rsidR="00A94B0E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A2" w14:textId="77777777" w:rsidR="00A94B0E" w:rsidRDefault="00000000">
            <w:pPr>
              <w:suppressAutoHyphens/>
              <w:spacing w:after="0" w:line="240" w:lineRule="auto"/>
              <w:ind w:right="-288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2.6. Tipul </w:t>
            </w:r>
          </w:p>
          <w:p w14:paraId="280E98A3" w14:textId="77777777" w:rsidR="00A94B0E" w:rsidRDefault="00000000">
            <w:pPr>
              <w:suppressAutoHyphens/>
              <w:spacing w:after="0" w:line="240" w:lineRule="auto"/>
              <w:ind w:right="-288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A4" w14:textId="77777777" w:rsidR="00A94B0E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8A5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vertAlign w:val="superscript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E98A6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           DD</w:t>
            </w:r>
          </w:p>
        </w:tc>
      </w:tr>
    </w:tbl>
    <w:p w14:paraId="280E98A8" w14:textId="77777777" w:rsidR="00A94B0E" w:rsidRDefault="00A94B0E">
      <w:pPr>
        <w:suppressAutoHyphens/>
        <w:spacing w:after="0"/>
        <w:ind w:right="-765" w:firstLine="720"/>
        <w:rPr>
          <w:rFonts w:ascii="Calibri" w:hAnsi="Calibri" w:cs="Calibri"/>
        </w:rPr>
      </w:pPr>
    </w:p>
    <w:p w14:paraId="280E98A9" w14:textId="77777777" w:rsidR="00A94B0E" w:rsidRDefault="00000000">
      <w:pPr>
        <w:suppressAutoHyphens/>
        <w:spacing w:after="0" w:line="240" w:lineRule="auto"/>
        <w:ind w:right="-766" w:hanging="426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b/>
          <w:lang w:eastAsia="zh-CN"/>
        </w:rPr>
        <w:t xml:space="preserve">3. Timpul total estimat </w:t>
      </w:r>
      <w:r>
        <w:rPr>
          <w:rFonts w:ascii="Calibri" w:eastAsia="Times New Roman" w:hAnsi="Calibri" w:cs="Calibri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A94B0E" w14:paraId="280E98B0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80E98AA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80E98AB" w14:textId="77777777" w:rsidR="00A94B0E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80E98AC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80E98AD" w14:textId="77777777" w:rsidR="00A94B0E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80E98AE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0E98AF" w14:textId="77777777" w:rsidR="00A94B0E" w:rsidRDefault="0000000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</w:t>
            </w:r>
          </w:p>
        </w:tc>
      </w:tr>
      <w:tr w:rsidR="00A94B0E" w14:paraId="280E98B7" w14:textId="77777777">
        <w:trPr>
          <w:trHeight w:val="284"/>
        </w:trPr>
        <w:tc>
          <w:tcPr>
            <w:tcW w:w="3539" w:type="dxa"/>
            <w:vAlign w:val="center"/>
          </w:tcPr>
          <w:p w14:paraId="280E98B1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280E98B2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     24</w:t>
            </w:r>
          </w:p>
        </w:tc>
        <w:tc>
          <w:tcPr>
            <w:tcW w:w="1842" w:type="dxa"/>
            <w:vAlign w:val="center"/>
          </w:tcPr>
          <w:p w14:paraId="280E98B3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din care: 3.5.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 </w:t>
            </w:r>
            <w:r>
              <w:rPr>
                <w:rFonts w:ascii="Calibri" w:eastAsia="Times New Roman" w:hAnsi="Calibri" w:cs="Calibri"/>
                <w:lang w:eastAsia="zh-CN"/>
              </w:rPr>
              <w:t>curs</w:t>
            </w:r>
            <w:r>
              <w:rPr>
                <w:rFonts w:ascii="Calibri" w:eastAsia="Times New Roman" w:hAnsi="Calibri" w:cs="Calibri"/>
                <w:color w:val="FF000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280E98B4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12</w:t>
            </w:r>
          </w:p>
        </w:tc>
        <w:tc>
          <w:tcPr>
            <w:tcW w:w="2977" w:type="dxa"/>
            <w:vAlign w:val="center"/>
          </w:tcPr>
          <w:p w14:paraId="280E98B5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80E98B6" w14:textId="77777777" w:rsidR="00A94B0E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12</w:t>
            </w:r>
          </w:p>
        </w:tc>
      </w:tr>
      <w:tr w:rsidR="00A94B0E" w14:paraId="280E98BA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B8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280E98B9" w14:textId="77777777" w:rsidR="00A94B0E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ore</w:t>
            </w:r>
          </w:p>
        </w:tc>
      </w:tr>
      <w:tr w:rsidR="00A94B0E" w14:paraId="280E98BD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BB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lang w:val="fr-FR" w:eastAsia="zh-CN"/>
              </w:rPr>
            </w:pPr>
            <w:r>
              <w:rPr>
                <w:rFonts w:ascii="Calibri" w:eastAsia="Times New Roman" w:hAnsi="Calibri" w:cs="Calibri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280E98BC" w14:textId="77777777" w:rsidR="00A94B0E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6</w:t>
            </w:r>
          </w:p>
        </w:tc>
      </w:tr>
      <w:tr w:rsidR="00A94B0E" w14:paraId="280E98C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BE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280E98BF" w14:textId="77777777" w:rsidR="00A94B0E" w:rsidRDefault="00A94B0E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94B0E" w14:paraId="280E98C3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C1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280E98C2" w14:textId="77777777" w:rsidR="00A94B0E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20</w:t>
            </w:r>
          </w:p>
        </w:tc>
      </w:tr>
      <w:tr w:rsidR="00A94B0E" w14:paraId="280E98C6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C4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val="en-GB"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280E98C5" w14:textId="77777777" w:rsidR="00A94B0E" w:rsidRDefault="00A94B0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94B0E" w14:paraId="280E98C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C7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280E98C8" w14:textId="77777777" w:rsidR="00A94B0E" w:rsidRDefault="00A94B0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94B0E" w14:paraId="280E98CC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E98CA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vAlign w:val="center"/>
          </w:tcPr>
          <w:p w14:paraId="280E98CB" w14:textId="77777777" w:rsidR="00A94B0E" w:rsidRDefault="00A94B0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94B0E" w14:paraId="280E98CF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280E98CD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280E98CE" w14:textId="77777777" w:rsidR="00A94B0E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>26</w:t>
            </w:r>
          </w:p>
        </w:tc>
      </w:tr>
      <w:tr w:rsidR="00A94B0E" w14:paraId="280E98D2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280E98D0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280E98D1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                                50</w:t>
            </w:r>
          </w:p>
        </w:tc>
      </w:tr>
      <w:tr w:rsidR="00A94B0E" w14:paraId="280E98D5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280E98D3" w14:textId="77777777" w:rsidR="00A94B0E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280E98D4" w14:textId="77777777" w:rsidR="00A94B0E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>2</w:t>
            </w:r>
          </w:p>
        </w:tc>
      </w:tr>
    </w:tbl>
    <w:p w14:paraId="280E98D6" w14:textId="77777777" w:rsidR="00A94B0E" w:rsidRDefault="00A94B0E">
      <w:pPr>
        <w:suppressAutoHyphens/>
        <w:spacing w:after="0" w:line="240" w:lineRule="auto"/>
        <w:ind w:left="-284"/>
        <w:jc w:val="both"/>
        <w:rPr>
          <w:rFonts w:ascii="Calibri" w:eastAsia="Times New Roman" w:hAnsi="Calibri" w:cs="Calibri"/>
          <w:b/>
          <w:lang w:eastAsia="zh-CN"/>
        </w:rPr>
      </w:pPr>
    </w:p>
    <w:p w14:paraId="280E98D7" w14:textId="77777777" w:rsidR="00A94B0E" w:rsidRDefault="00000000">
      <w:pPr>
        <w:suppressAutoHyphens/>
        <w:spacing w:after="0" w:line="240" w:lineRule="auto"/>
        <w:ind w:left="-284" w:hanging="142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b/>
          <w:lang w:eastAsia="zh-CN"/>
        </w:rPr>
        <w:t xml:space="preserve">4. Precondiții </w:t>
      </w:r>
      <w:r>
        <w:rPr>
          <w:rFonts w:ascii="Calibri" w:eastAsia="Times New Roman" w:hAnsi="Calibri" w:cs="Calibri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A94B0E" w14:paraId="280E98DA" w14:textId="77777777">
        <w:trPr>
          <w:trHeight w:val="284"/>
        </w:trPr>
        <w:tc>
          <w:tcPr>
            <w:tcW w:w="1844" w:type="dxa"/>
            <w:vAlign w:val="center"/>
          </w:tcPr>
          <w:p w14:paraId="280E98D8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lastRenderedPageBreak/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280E98D9" w14:textId="77777777" w:rsidR="00A94B0E" w:rsidRDefault="00000000">
            <w:pPr>
              <w:suppressAutoHyphens/>
              <w:spacing w:after="0" w:line="240" w:lineRule="auto"/>
              <w:ind w:left="72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Nu este cazul</w:t>
            </w:r>
          </w:p>
        </w:tc>
      </w:tr>
      <w:tr w:rsidR="00A94B0E" w14:paraId="280E98DD" w14:textId="77777777">
        <w:trPr>
          <w:trHeight w:val="284"/>
        </w:trPr>
        <w:tc>
          <w:tcPr>
            <w:tcW w:w="1844" w:type="dxa"/>
            <w:vAlign w:val="center"/>
          </w:tcPr>
          <w:p w14:paraId="280E98DB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280E98DC" w14:textId="77777777" w:rsidR="00A94B0E" w:rsidRDefault="00000000">
            <w:pPr>
              <w:suppressAutoHyphens/>
              <w:spacing w:after="0" w:line="240" w:lineRule="auto"/>
              <w:ind w:left="72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Nu este cazul</w:t>
            </w:r>
          </w:p>
        </w:tc>
      </w:tr>
    </w:tbl>
    <w:p w14:paraId="280E98DE" w14:textId="77777777" w:rsidR="00A94B0E" w:rsidRDefault="00A94B0E">
      <w:pPr>
        <w:suppressAutoHyphens/>
        <w:spacing w:after="0" w:line="240" w:lineRule="auto"/>
        <w:ind w:right="-766" w:hanging="426"/>
        <w:rPr>
          <w:rFonts w:ascii="Calibri" w:eastAsia="Times New Roman" w:hAnsi="Calibri" w:cs="Calibri"/>
          <w:b/>
          <w:lang w:eastAsia="zh-CN"/>
        </w:rPr>
      </w:pPr>
    </w:p>
    <w:p w14:paraId="280E98DF" w14:textId="77777777" w:rsidR="00A94B0E" w:rsidRDefault="00000000">
      <w:pPr>
        <w:suppressAutoHyphens/>
        <w:spacing w:after="0" w:line="240" w:lineRule="auto"/>
        <w:ind w:hanging="426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lang w:eastAsia="zh-CN"/>
        </w:rPr>
        <w:t xml:space="preserve">5. Condiții </w:t>
      </w:r>
      <w:r>
        <w:rPr>
          <w:rFonts w:ascii="Calibri" w:eastAsia="Times New Roman" w:hAnsi="Calibri" w:cs="Calibri"/>
          <w:lang w:eastAsia="zh-CN"/>
        </w:rPr>
        <w:t xml:space="preserve">(acolo </w:t>
      </w:r>
      <w:r>
        <w:rPr>
          <w:rFonts w:ascii="Calibri" w:hAnsi="Calibri" w:cs="Calibri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A94B0E" w14:paraId="280E98E6" w14:textId="77777777">
        <w:trPr>
          <w:trHeight w:val="284"/>
        </w:trPr>
        <w:tc>
          <w:tcPr>
            <w:tcW w:w="4395" w:type="dxa"/>
            <w:vAlign w:val="center"/>
          </w:tcPr>
          <w:p w14:paraId="280E98E0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80E98E1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- Cursul practic se va desfășura față în față.</w:t>
            </w:r>
          </w:p>
          <w:p w14:paraId="280E98E2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- Infrastructură necesară:  sală de curs practic /studio; laptop, videoproiector, ecran videoproiector, cameră video</w:t>
            </w:r>
          </w:p>
          <w:p w14:paraId="280E98E3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- Prezenţa la seminarii şi cursuri practice, este obligatorie în proporţie de 85%.  Nerespectarea acestei prevederi atrage după sine sustinerea examenului doar în sesiunea de restanțe. </w:t>
            </w:r>
          </w:p>
          <w:p w14:paraId="280E98E4" w14:textId="77777777" w:rsidR="00A94B0E" w:rsidRDefault="00A94B0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EE0000"/>
                <w:lang w:eastAsia="zh-CN"/>
              </w:rPr>
            </w:pPr>
          </w:p>
          <w:p w14:paraId="280E98E5" w14:textId="77777777" w:rsidR="00A94B0E" w:rsidRDefault="00A94B0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94B0E" w14:paraId="280E98ED" w14:textId="77777777">
        <w:trPr>
          <w:trHeight w:val="284"/>
        </w:trPr>
        <w:tc>
          <w:tcPr>
            <w:tcW w:w="4395" w:type="dxa"/>
            <w:vAlign w:val="center"/>
          </w:tcPr>
          <w:p w14:paraId="280E98E7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280E98E8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- Laboratorul practic se va desfășura față în față.</w:t>
            </w:r>
          </w:p>
          <w:p w14:paraId="280E98E9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- Infrastructură necesară:  sală de curs practic /studio; laptop, videoproiector, ecran videoproiector, cameră video</w:t>
            </w:r>
          </w:p>
          <w:p w14:paraId="280E98EA" w14:textId="77777777" w:rsidR="00A94B0E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- Prezenţa la seminarii şi cursuri practice, este obligatorie în proporţie de 85%.  Nerespectarea acestei prevederi atrage dupa sine sustinerea examenului doar în sesiunea de restanțe. </w:t>
            </w:r>
          </w:p>
          <w:p w14:paraId="280E98EB" w14:textId="77777777" w:rsidR="00A94B0E" w:rsidRDefault="00A94B0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</w:p>
          <w:p w14:paraId="280E98EC" w14:textId="77777777" w:rsidR="00A94B0E" w:rsidRDefault="00A94B0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14:paraId="280E98EE" w14:textId="77777777" w:rsidR="00A94B0E" w:rsidRDefault="00A94B0E">
      <w:pPr>
        <w:spacing w:after="0"/>
        <w:ind w:hanging="425"/>
        <w:rPr>
          <w:rFonts w:ascii="Calibri" w:hAnsi="Calibri" w:cs="Calibri"/>
          <w:b/>
        </w:rPr>
      </w:pPr>
    </w:p>
    <w:p w14:paraId="280E98EF" w14:textId="77777777" w:rsidR="00A94B0E" w:rsidRDefault="00000000">
      <w:pPr>
        <w:spacing w:after="0"/>
        <w:ind w:hanging="425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A94B0E" w14:paraId="280E98FA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280E98F0" w14:textId="77777777" w:rsidR="00A94B0E" w:rsidRDefault="00000000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280E98F1" w14:textId="77777777" w:rsidR="00A94B0E" w:rsidRDefault="0000000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hAnsi="Calibri" w:cs="Calibri"/>
              </w:rPr>
              <w:t xml:space="preserve">Studentul cunoaște și </w:t>
            </w: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identifică posibilități concrete, inedite și eficiente de promovare individuală folosind canalele media convenționale și neconvenționale</w:t>
            </w:r>
          </w:p>
          <w:p w14:paraId="280E98F2" w14:textId="77777777" w:rsidR="00A94B0E" w:rsidRDefault="00A94B0E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</w:p>
          <w:p w14:paraId="280E98F3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Studentul cunoaște și aplică strategii de promovare personală pe rețelele sociale pentru a-și crește vizibilitatea în industrie.</w:t>
            </w:r>
          </w:p>
          <w:p w14:paraId="280E98F4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Studentul cunoaște și pregătește materiale de promovare individuală, de valoare estetică ridicată, în funcție de grupuri țintă diverse</w:t>
            </w:r>
          </w:p>
          <w:p w14:paraId="280E98F5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8F6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Studentul cunoaște instrumentele de marketing personal și le folosește pentru a-și crește șansele de a obține proiecte artistice.</w:t>
            </w:r>
          </w:p>
          <w:p w14:paraId="280E98F7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8F8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Studentul cunoaște  și poate analiza feedback-ul primit de la profesioniști și îl folosește pentru a îmbunătăți modul în care se promovează în fața publicului și al angajatorilor.</w:t>
            </w:r>
          </w:p>
          <w:p w14:paraId="280E98F9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05" w14:textId="77777777">
        <w:trPr>
          <w:cantSplit/>
          <w:trHeight w:val="856"/>
        </w:trPr>
        <w:tc>
          <w:tcPr>
            <w:tcW w:w="852" w:type="dxa"/>
            <w:textDirection w:val="btLr"/>
            <w:vAlign w:val="center"/>
          </w:tcPr>
          <w:p w14:paraId="280E98FB" w14:textId="77777777" w:rsidR="00A94B0E" w:rsidRDefault="00000000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Aptitudini</w:t>
            </w:r>
          </w:p>
        </w:tc>
        <w:tc>
          <w:tcPr>
            <w:tcW w:w="9639" w:type="dxa"/>
            <w:vAlign w:val="center"/>
          </w:tcPr>
          <w:p w14:paraId="280E98FC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>Studentul este capabil să aplice</w:t>
            </w:r>
            <w:r>
              <w:rPr>
                <w:rFonts w:ascii="Calibri" w:hAnsi="Calibri" w:cs="Calibri"/>
              </w:rPr>
              <w:t xml:space="preserve"> tehnici de branding personal pentru a-și construi o imagine coerentă în industria teatrală.</w:t>
            </w:r>
          </w:p>
          <w:p w14:paraId="280E98FD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8FE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 xml:space="preserve">Studentul este capabil să </w:t>
            </w:r>
            <w:r>
              <w:rPr>
                <w:rFonts w:ascii="Calibri" w:hAnsi="Calibri" w:cs="Calibri"/>
              </w:rPr>
              <w:t>analizeze feedback-ul primit de la profesioniști și îl folosește pentru a îmbunătăți modul în care se promovează în fața publicului și al angajatorilor.</w:t>
            </w:r>
          </w:p>
          <w:p w14:paraId="280E98FF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00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>Studentul este capabil să</w:t>
            </w:r>
            <w:r>
              <w:rPr>
                <w:rFonts w:ascii="Calibri" w:hAnsi="Calibri" w:cs="Calibri"/>
              </w:rPr>
              <w:t xml:space="preserve"> analizeze piața de profil și se promovează în mod activ în fața agenților și regizorilor.</w:t>
            </w:r>
          </w:p>
          <w:p w14:paraId="280E9901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02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 xml:space="preserve">Studentul este capabil să </w:t>
            </w:r>
            <w:r>
              <w:rPr>
                <w:rFonts w:ascii="Calibri" w:hAnsi="Calibri" w:cs="Calibri"/>
              </w:rPr>
              <w:t>activeze echipe artistice complexe împreună cu care identifică posibilități concrete de finanțare.</w:t>
            </w:r>
          </w:p>
          <w:p w14:paraId="280E9903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04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>Studentul este capabil să își</w:t>
            </w:r>
            <w:r>
              <w:rPr>
                <w:rFonts w:ascii="Calibri" w:hAnsi="Calibri" w:cs="Calibri"/>
              </w:rPr>
              <w:t xml:space="preserve"> actualizeze constant CV-ul artistic și să îl trimită agenților sau producătorilor de teatru pentru a-și extinde oportunitățile de angajare.</w:t>
            </w:r>
          </w:p>
        </w:tc>
      </w:tr>
      <w:tr w:rsidR="00A94B0E" w14:paraId="280E990E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280E9906" w14:textId="77777777" w:rsidR="00A94B0E" w:rsidRDefault="0000000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Responsabilități</w:t>
            </w:r>
          </w:p>
          <w:p w14:paraId="280E9907" w14:textId="77777777" w:rsidR="00A94B0E" w:rsidRDefault="0000000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0E9908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 xml:space="preserve">Studentul </w:t>
            </w:r>
            <w:r>
              <w:rPr>
                <w:rFonts w:ascii="Calibri" w:hAnsi="Calibri" w:cs="Calibri"/>
              </w:rPr>
              <w:t>are capacitatea de a lucra independent participând la castinguri și concursuri pentru a-și face cunoscute abilitățile și pentru a crește notorietatea sa în domeniu.</w:t>
            </w:r>
          </w:p>
          <w:p w14:paraId="280E9909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0A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 xml:space="preserve">Studentul </w:t>
            </w:r>
            <w:r>
              <w:rPr>
                <w:rFonts w:ascii="Calibri" w:hAnsi="Calibri" w:cs="Calibri"/>
              </w:rPr>
              <w:t>are capacitatea de a lucra independent participând la evenimente culturale și de networking, pentru a-și construi relații profesionale și a-și promova talentul.</w:t>
            </w:r>
          </w:p>
          <w:p w14:paraId="280E990B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0C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Cs/>
              </w:rPr>
              <w:t xml:space="preserve">Studentul </w:t>
            </w:r>
            <w:r>
              <w:rPr>
                <w:rFonts w:ascii="Calibri" w:hAnsi="Calibri" w:cs="Calibri"/>
              </w:rPr>
              <w:t>are capacitatea de a lucra independent aplicând tehnici de auto-promovare verbală în cadrul întâlnirilor și interviurilor de audiență, prezentându-și realizările artistice.</w:t>
            </w:r>
          </w:p>
          <w:p w14:paraId="280E990D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280E990F" w14:textId="77777777" w:rsidR="00A94B0E" w:rsidRDefault="00A94B0E">
      <w:pPr>
        <w:spacing w:after="0"/>
        <w:rPr>
          <w:rFonts w:ascii="Calibri" w:hAnsi="Calibri" w:cs="Calibri"/>
          <w:b/>
        </w:rPr>
      </w:pPr>
    </w:p>
    <w:p w14:paraId="280E9910" w14:textId="77777777" w:rsidR="00A94B0E" w:rsidRDefault="00000000">
      <w:pPr>
        <w:spacing w:after="0"/>
        <w:ind w:hanging="425"/>
        <w:rPr>
          <w:rFonts w:ascii="Calibri" w:hAnsi="Calibri" w:cs="Calibri"/>
        </w:rPr>
      </w:pPr>
      <w:r>
        <w:rPr>
          <w:rFonts w:ascii="Calibri" w:hAnsi="Calibri" w:cs="Calibri"/>
          <w:b/>
        </w:rPr>
        <w:t>7. Obiectivele disciplinei</w:t>
      </w:r>
      <w:r>
        <w:rPr>
          <w:rFonts w:ascii="Calibri" w:hAnsi="Calibri" w:cs="Calibri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661"/>
      </w:tblGrid>
      <w:tr w:rsidR="00A94B0E" w14:paraId="280E9913" w14:textId="77777777">
        <w:trPr>
          <w:cantSplit/>
          <w:trHeight w:val="1003"/>
        </w:trPr>
        <w:tc>
          <w:tcPr>
            <w:tcW w:w="2830" w:type="dxa"/>
            <w:vAlign w:val="center"/>
          </w:tcPr>
          <w:p w14:paraId="280E9911" w14:textId="77777777" w:rsidR="00A94B0E" w:rsidRDefault="00000000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280E9912" w14:textId="77777777" w:rsidR="00A94B0E" w:rsidRDefault="00000000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Analizarea procesului de casting din perspective multiple (psihologică, sociologică, estetică etc.)</w:t>
            </w:r>
          </w:p>
        </w:tc>
      </w:tr>
      <w:tr w:rsidR="00A94B0E" w14:paraId="280E9919" w14:textId="77777777">
        <w:trPr>
          <w:cantSplit/>
          <w:trHeight w:val="832"/>
        </w:trPr>
        <w:tc>
          <w:tcPr>
            <w:tcW w:w="2830" w:type="dxa"/>
            <w:vAlign w:val="center"/>
          </w:tcPr>
          <w:p w14:paraId="280E9914" w14:textId="77777777" w:rsidR="00A94B0E" w:rsidRDefault="00000000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280E9915" w14:textId="77777777" w:rsidR="00A94B0E" w:rsidRDefault="00000000">
            <w:pPr>
              <w:widowControl w:val="0"/>
              <w:numPr>
                <w:ilvl w:val="0"/>
                <w:numId w:val="1"/>
              </w:numPr>
              <w:tabs>
                <w:tab w:val="left" w:pos="641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 xml:space="preserve">Asimilarea unor tehnici şi proceduri necesare actorului în alegerea și gestionarea  - din punct de vedere artistic și emoțional  - a unei audiții în teatru și film </w:t>
            </w:r>
          </w:p>
          <w:p w14:paraId="280E9916" w14:textId="77777777" w:rsidR="00A94B0E" w:rsidRDefault="00000000">
            <w:pPr>
              <w:widowControl w:val="0"/>
              <w:numPr>
                <w:ilvl w:val="0"/>
                <w:numId w:val="1"/>
              </w:numPr>
              <w:tabs>
                <w:tab w:val="left" w:pos="641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Înţelegerea castingul ca act de creaţie  </w:t>
            </w:r>
          </w:p>
          <w:p w14:paraId="280E9917" w14:textId="77777777" w:rsidR="00A94B0E" w:rsidRDefault="00000000">
            <w:pPr>
              <w:widowControl w:val="0"/>
              <w:numPr>
                <w:ilvl w:val="0"/>
                <w:numId w:val="1"/>
              </w:numPr>
              <w:tabs>
                <w:tab w:val="left" w:pos="641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Construirea unei strategii personale de promovare în câmpul profesional   </w:t>
            </w:r>
          </w:p>
          <w:p w14:paraId="280E9918" w14:textId="77777777" w:rsidR="00A94B0E" w:rsidRDefault="00A94B0E">
            <w:pPr>
              <w:pStyle w:val="ListParagraph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280E991A" w14:textId="77777777" w:rsidR="00A94B0E" w:rsidRDefault="00A94B0E">
      <w:pPr>
        <w:rPr>
          <w:rFonts w:ascii="Calibri" w:hAnsi="Calibri" w:cs="Calibri"/>
        </w:rPr>
      </w:pPr>
    </w:p>
    <w:p w14:paraId="280E991B" w14:textId="77777777" w:rsidR="00A94B0E" w:rsidRDefault="00000000">
      <w:pPr>
        <w:spacing w:after="0"/>
        <w:ind w:hanging="42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8.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835"/>
        <w:gridCol w:w="1985"/>
      </w:tblGrid>
      <w:tr w:rsidR="00A94B0E" w14:paraId="280E991F" w14:textId="77777777">
        <w:trPr>
          <w:trHeight w:val="284"/>
        </w:trPr>
        <w:tc>
          <w:tcPr>
            <w:tcW w:w="5671" w:type="dxa"/>
            <w:vAlign w:val="center"/>
          </w:tcPr>
          <w:p w14:paraId="280E991C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8.1 Curs</w:t>
            </w:r>
          </w:p>
        </w:tc>
        <w:tc>
          <w:tcPr>
            <w:tcW w:w="2835" w:type="dxa"/>
            <w:vAlign w:val="center"/>
          </w:tcPr>
          <w:p w14:paraId="280E991D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Metode de predare</w:t>
            </w:r>
          </w:p>
        </w:tc>
        <w:tc>
          <w:tcPr>
            <w:tcW w:w="1985" w:type="dxa"/>
            <w:vAlign w:val="center"/>
          </w:tcPr>
          <w:p w14:paraId="280E991E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Observații</w:t>
            </w:r>
          </w:p>
        </w:tc>
      </w:tr>
      <w:tr w:rsidR="00A94B0E" w14:paraId="280E9925" w14:textId="77777777">
        <w:trPr>
          <w:trHeight w:val="284"/>
        </w:trPr>
        <w:tc>
          <w:tcPr>
            <w:tcW w:w="5671" w:type="dxa"/>
            <w:vAlign w:val="center"/>
          </w:tcPr>
          <w:p w14:paraId="280E9920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 xml:space="preserve">1. Castingul: definiţie, alte forme ale conceptului 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ab/>
              <w:t xml:space="preserve">             </w:t>
            </w:r>
          </w:p>
        </w:tc>
        <w:tc>
          <w:tcPr>
            <w:tcW w:w="2835" w:type="dxa"/>
            <w:vAlign w:val="center"/>
          </w:tcPr>
          <w:p w14:paraId="280E9921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22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Curs practic aplicat.</w:t>
            </w:r>
          </w:p>
          <w:p w14:paraId="280E9923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24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94B0E" w14:paraId="280E992B" w14:textId="77777777">
        <w:trPr>
          <w:trHeight w:val="284"/>
        </w:trPr>
        <w:tc>
          <w:tcPr>
            <w:tcW w:w="5671" w:type="dxa"/>
            <w:vAlign w:val="center"/>
          </w:tcPr>
          <w:p w14:paraId="280E9926" w14:textId="77777777" w:rsidR="00A94B0E" w:rsidRDefault="00000000">
            <w:pPr>
              <w:spacing w:line="360" w:lineRule="auto"/>
              <w:ind w:right="-134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 xml:space="preserve">  2.  Castingul în film </w:t>
            </w:r>
          </w:p>
        </w:tc>
        <w:tc>
          <w:tcPr>
            <w:tcW w:w="2835" w:type="dxa"/>
            <w:vAlign w:val="center"/>
          </w:tcPr>
          <w:p w14:paraId="280E9927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28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Curs practic aplicat.</w:t>
            </w:r>
          </w:p>
          <w:p w14:paraId="280E9929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2A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94B0E" w14:paraId="280E9931" w14:textId="77777777">
        <w:trPr>
          <w:trHeight w:val="284"/>
        </w:trPr>
        <w:tc>
          <w:tcPr>
            <w:tcW w:w="5671" w:type="dxa"/>
            <w:vAlign w:val="center"/>
          </w:tcPr>
          <w:p w14:paraId="280E992C" w14:textId="77777777" w:rsidR="00A94B0E" w:rsidRDefault="00000000">
            <w:pPr>
              <w:ind w:left="72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>3. Castingul în teatru. Dosar de casting</w:t>
            </w:r>
          </w:p>
        </w:tc>
        <w:tc>
          <w:tcPr>
            <w:tcW w:w="2835" w:type="dxa"/>
            <w:vAlign w:val="center"/>
          </w:tcPr>
          <w:p w14:paraId="280E992D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2E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Curs practic aplicat.</w:t>
            </w:r>
          </w:p>
          <w:p w14:paraId="280E992F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30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94B0E" w14:paraId="280E9937" w14:textId="77777777">
        <w:trPr>
          <w:trHeight w:val="284"/>
        </w:trPr>
        <w:tc>
          <w:tcPr>
            <w:tcW w:w="5671" w:type="dxa"/>
            <w:vAlign w:val="center"/>
          </w:tcPr>
          <w:p w14:paraId="280E9932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4. Actoria de film versus actoria de teatru în casting</w:t>
            </w:r>
          </w:p>
          <w:p w14:paraId="280E9933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80E9934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35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36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94B0E" w14:paraId="280E993D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938" w14:textId="77777777" w:rsidR="00A94B0E" w:rsidRDefault="00000000">
            <w:pPr>
              <w:tabs>
                <w:tab w:val="left" w:pos="504"/>
              </w:tabs>
              <w:spacing w:after="0" w:line="240" w:lineRule="auto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hAnsi="Calibri" w:cs="Calibri"/>
              </w:rPr>
              <w:t>5. Industria de casting și „actoriiˮ ei; casting-call-urile și directorii de casting</w:t>
            </w:r>
          </w:p>
          <w:p w14:paraId="280E9939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93A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3B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93C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94B0E" w14:paraId="280E9943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93E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6. Regizor și actor.  Determinări psiho-sociologice</w:t>
            </w:r>
          </w:p>
          <w:p w14:paraId="280E993F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940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41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942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94B0E" w14:paraId="280E9945" w14:textId="77777777">
        <w:trPr>
          <w:trHeight w:val="284"/>
        </w:trPr>
        <w:tc>
          <w:tcPr>
            <w:tcW w:w="10491" w:type="dxa"/>
            <w:gridSpan w:val="3"/>
            <w:vAlign w:val="center"/>
          </w:tcPr>
          <w:p w14:paraId="280E9944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Bibliografie</w:t>
            </w:r>
          </w:p>
        </w:tc>
      </w:tr>
      <w:tr w:rsidR="00A94B0E" w14:paraId="280E9949" w14:textId="77777777">
        <w:trPr>
          <w:trHeight w:val="284"/>
        </w:trPr>
        <w:tc>
          <w:tcPr>
            <w:tcW w:w="5671" w:type="dxa"/>
            <w:vAlign w:val="center"/>
          </w:tcPr>
          <w:p w14:paraId="280E9946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 Seminar / laborator</w:t>
            </w:r>
          </w:p>
        </w:tc>
        <w:tc>
          <w:tcPr>
            <w:tcW w:w="2835" w:type="dxa"/>
            <w:vAlign w:val="center"/>
          </w:tcPr>
          <w:p w14:paraId="280E9947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Metode de predare</w:t>
            </w:r>
          </w:p>
        </w:tc>
        <w:tc>
          <w:tcPr>
            <w:tcW w:w="1985" w:type="dxa"/>
            <w:vAlign w:val="center"/>
          </w:tcPr>
          <w:p w14:paraId="280E9948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Observații</w:t>
            </w:r>
          </w:p>
        </w:tc>
      </w:tr>
      <w:tr w:rsidR="00A94B0E" w14:paraId="280E994F" w14:textId="77777777">
        <w:trPr>
          <w:trHeight w:val="284"/>
        </w:trPr>
        <w:tc>
          <w:tcPr>
            <w:tcW w:w="5671" w:type="dxa"/>
            <w:vAlign w:val="center"/>
          </w:tcPr>
          <w:p w14:paraId="280E994A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Formarea primei impresii în cadrul castingului teatral</w:t>
            </w:r>
          </w:p>
          <w:p w14:paraId="280E994B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center"/>
          </w:tcPr>
          <w:p w14:paraId="280E994C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4D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4E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55" w14:textId="77777777">
        <w:trPr>
          <w:trHeight w:val="284"/>
        </w:trPr>
        <w:tc>
          <w:tcPr>
            <w:tcW w:w="5671" w:type="dxa"/>
            <w:vAlign w:val="center"/>
          </w:tcPr>
          <w:p w14:paraId="280E9950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Tipurile de comunicare, procesele psihice implicate în evaluare</w:t>
            </w:r>
          </w:p>
          <w:p w14:paraId="280E9951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center"/>
          </w:tcPr>
          <w:p w14:paraId="280E9952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53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54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5A" w14:textId="77777777">
        <w:trPr>
          <w:trHeight w:val="284"/>
        </w:trPr>
        <w:tc>
          <w:tcPr>
            <w:tcW w:w="5671" w:type="dxa"/>
            <w:vAlign w:val="center"/>
          </w:tcPr>
          <w:p w14:paraId="280E9956" w14:textId="77777777" w:rsidR="00A94B0E" w:rsidRDefault="0000000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Erori în procesul de casting</w:t>
            </w:r>
          </w:p>
        </w:tc>
        <w:tc>
          <w:tcPr>
            <w:tcW w:w="2835" w:type="dxa"/>
            <w:vAlign w:val="center"/>
          </w:tcPr>
          <w:p w14:paraId="280E9957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58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59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5F" w14:textId="77777777">
        <w:trPr>
          <w:trHeight w:val="284"/>
        </w:trPr>
        <w:tc>
          <w:tcPr>
            <w:tcW w:w="5671" w:type="dxa"/>
            <w:vAlign w:val="center"/>
          </w:tcPr>
          <w:p w14:paraId="280E995B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>
              <w:rPr>
                <w:rStyle w:val="15"/>
                <w:rFonts w:ascii="Calibri" w:hAnsi="Calibri" w:cs="Calibri"/>
                <w:color w:val="auto"/>
                <w:sz w:val="24"/>
                <w:szCs w:val="24"/>
              </w:rPr>
              <w:t>Regizorul în casting</w:t>
            </w:r>
          </w:p>
        </w:tc>
        <w:tc>
          <w:tcPr>
            <w:tcW w:w="2835" w:type="dxa"/>
            <w:vAlign w:val="center"/>
          </w:tcPr>
          <w:p w14:paraId="280E995C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280E995D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Exerciţii practice </w:t>
            </w:r>
          </w:p>
        </w:tc>
        <w:tc>
          <w:tcPr>
            <w:tcW w:w="1985" w:type="dxa"/>
            <w:vAlign w:val="center"/>
          </w:tcPr>
          <w:p w14:paraId="280E995E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64" w14:textId="77777777">
        <w:trPr>
          <w:trHeight w:val="284"/>
        </w:trPr>
        <w:tc>
          <w:tcPr>
            <w:tcW w:w="5671" w:type="dxa"/>
            <w:vAlign w:val="center"/>
          </w:tcPr>
          <w:p w14:paraId="280E9960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5. Actorul în casting  </w:t>
            </w:r>
          </w:p>
        </w:tc>
        <w:tc>
          <w:tcPr>
            <w:tcW w:w="2835" w:type="dxa"/>
            <w:vAlign w:val="center"/>
          </w:tcPr>
          <w:p w14:paraId="280E9961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Exerciţii practice</w:t>
            </w:r>
          </w:p>
          <w:p w14:paraId="280E9962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5" w:type="dxa"/>
            <w:vAlign w:val="center"/>
          </w:tcPr>
          <w:p w14:paraId="280E9963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69" w14:textId="77777777">
        <w:trPr>
          <w:trHeight w:val="284"/>
        </w:trPr>
        <w:tc>
          <w:tcPr>
            <w:tcW w:w="5671" w:type="dxa"/>
            <w:vAlign w:val="center"/>
          </w:tcPr>
          <w:p w14:paraId="280E9965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 Importanţa creativităţii şi imaginaţiei în conceperea unui casting.</w:t>
            </w:r>
          </w:p>
          <w:p w14:paraId="280E9966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center"/>
          </w:tcPr>
          <w:p w14:paraId="280E9967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68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6E" w14:textId="77777777">
        <w:trPr>
          <w:trHeight w:val="284"/>
        </w:trPr>
        <w:tc>
          <w:tcPr>
            <w:tcW w:w="5671" w:type="dxa"/>
            <w:vAlign w:val="center"/>
          </w:tcPr>
          <w:p w14:paraId="280E996A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 Tipuri de casting. Recapitulare pentru verificare pe parcurs</w:t>
            </w:r>
          </w:p>
          <w:p w14:paraId="280E996B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vAlign w:val="center"/>
          </w:tcPr>
          <w:p w14:paraId="280E996C" w14:textId="77777777" w:rsidR="00A94B0E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80E996D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7D" w14:textId="77777777">
        <w:trPr>
          <w:trHeight w:val="284"/>
        </w:trPr>
        <w:tc>
          <w:tcPr>
            <w:tcW w:w="10491" w:type="dxa"/>
            <w:gridSpan w:val="3"/>
            <w:vAlign w:val="center"/>
          </w:tcPr>
          <w:p w14:paraId="280E996F" w14:textId="77777777" w:rsidR="00A94B0E" w:rsidRDefault="00000000">
            <w:p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Bibliografie</w:t>
            </w:r>
          </w:p>
          <w:p w14:paraId="280E9970" w14:textId="77777777" w:rsidR="00A94B0E" w:rsidRDefault="00A94B0E">
            <w:p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</w:p>
          <w:p w14:paraId="280E9971" w14:textId="77777777" w:rsidR="00A94B0E" w:rsidRDefault="00000000">
            <w:pPr>
              <w:numPr>
                <w:ilvl w:val="0"/>
                <w:numId w:val="2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Adler Alfred, </w:t>
            </w:r>
            <w:r>
              <w:rPr>
                <w:rFonts w:ascii="Calibri" w:hAnsi="Calibri" w:cs="Calibri"/>
                <w:i/>
              </w:rPr>
              <w:t>Cunoaşterea omului</w:t>
            </w:r>
            <w:r>
              <w:rPr>
                <w:rFonts w:ascii="Calibri" w:hAnsi="Calibri" w:cs="Calibri"/>
              </w:rPr>
              <w:t xml:space="preserve">, traducere, studiu introductiv şi note de dr. Leonard Gavriliu, Editura Iri, Bucureşti 1996 </w:t>
            </w:r>
          </w:p>
          <w:p w14:paraId="280E9972" w14:textId="77777777" w:rsidR="00A94B0E" w:rsidRDefault="00000000">
            <w:pPr>
              <w:numPr>
                <w:ilvl w:val="0"/>
                <w:numId w:val="2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Amado, Gilles, Guittet André, </w:t>
            </w:r>
            <w:r>
              <w:rPr>
                <w:rFonts w:ascii="Calibri" w:hAnsi="Calibri" w:cs="Calibri"/>
                <w:i/>
              </w:rPr>
              <w:t>Psihologia comunicării în grupuri</w:t>
            </w:r>
            <w:r>
              <w:rPr>
                <w:rFonts w:ascii="Calibri" w:hAnsi="Calibri" w:cs="Calibri"/>
                <w:i/>
                <w:iCs/>
              </w:rPr>
              <w:t>,</w:t>
            </w:r>
            <w:r>
              <w:rPr>
                <w:rFonts w:ascii="Calibri" w:hAnsi="Calibri" w:cs="Calibri"/>
              </w:rPr>
              <w:t xml:space="preserve"> traducerea de Gabriela Sandu, Iaşi, Editura Polirom, 2007 </w:t>
            </w:r>
          </w:p>
          <w:p w14:paraId="280E9973" w14:textId="77777777" w:rsidR="00A94B0E" w:rsidRDefault="00000000">
            <w:pPr>
              <w:numPr>
                <w:ilvl w:val="0"/>
                <w:numId w:val="2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 xml:space="preserve">Banu, George,  </w:t>
            </w:r>
            <w:r>
              <w:rPr>
                <w:rFonts w:ascii="Calibri" w:hAnsi="Calibri" w:cs="Calibri"/>
                <w:i/>
              </w:rPr>
              <w:t>Dincolo de rol sau Actorul nesupus . Miniaturi teoretice, portrete,</w:t>
            </w:r>
            <w:r>
              <w:rPr>
                <w:rFonts w:ascii="Calibri" w:hAnsi="Calibri" w:cs="Calibri"/>
                <w:u w:val="single"/>
              </w:rPr>
              <w:t xml:space="preserve"> </w:t>
            </w:r>
          </w:p>
          <w:p w14:paraId="280E9974" w14:textId="77777777" w:rsidR="00A94B0E" w:rsidRDefault="00000000">
            <w:p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schiţe</w:t>
            </w:r>
            <w:r>
              <w:rPr>
                <w:rFonts w:ascii="Calibri" w:hAnsi="Calibri" w:cs="Calibri"/>
                <w:i/>
                <w:iCs/>
              </w:rPr>
              <w:t xml:space="preserve">, </w:t>
            </w:r>
            <w:r>
              <w:rPr>
                <w:rFonts w:ascii="Calibri" w:hAnsi="Calibri" w:cs="Calibri"/>
              </w:rPr>
              <w:t>traducere din franceză Delia Voicu, Bucureşti, Editura Nemira, 2008</w:t>
            </w:r>
          </w:p>
          <w:p w14:paraId="280E9975" w14:textId="77777777" w:rsidR="00A94B0E" w:rsidRDefault="00000000">
            <w:p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</w:rPr>
              <w:t xml:space="preserve">                            Repetiţiile şi teatrul reînnoit. Secolul regiei</w:t>
            </w:r>
            <w:r>
              <w:rPr>
                <w:rFonts w:ascii="Calibri" w:hAnsi="Calibri" w:cs="Calibri"/>
              </w:rPr>
              <w:t xml:space="preserve">., Traducerea Mirella Nedelcu-Pătureau,      </w:t>
            </w:r>
          </w:p>
          <w:p w14:paraId="280E9976" w14:textId="77777777" w:rsidR="00A94B0E" w:rsidRDefault="00000000">
            <w:p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Editura Nemira, 2009</w:t>
            </w:r>
          </w:p>
          <w:p w14:paraId="280E9977" w14:textId="77777777" w:rsidR="00A94B0E" w:rsidRDefault="00000000">
            <w:pPr>
              <w:numPr>
                <w:ilvl w:val="0"/>
                <w:numId w:val="3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Cosnier,  Jaques, </w:t>
            </w:r>
            <w:r>
              <w:rPr>
                <w:rFonts w:ascii="Calibri" w:hAnsi="Calibri" w:cs="Calibri"/>
                <w:i/>
              </w:rPr>
              <w:t>Introducere în psihologia emoţiilor şi a sentimentelor</w:t>
            </w:r>
            <w:r>
              <w:rPr>
                <w:rFonts w:ascii="Calibri" w:hAnsi="Calibri" w:cs="Calibri"/>
              </w:rPr>
              <w:t xml:space="preserve">, Editura Polirom, Iaşi, 2007   </w:t>
            </w:r>
          </w:p>
          <w:p w14:paraId="280E9978" w14:textId="77777777" w:rsidR="00A94B0E" w:rsidRDefault="00000000">
            <w:pPr>
              <w:numPr>
                <w:ilvl w:val="0"/>
                <w:numId w:val="3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Goleman, Daniel, </w:t>
            </w:r>
            <w:r>
              <w:rPr>
                <w:rFonts w:ascii="Calibri" w:hAnsi="Calibri" w:cs="Calibri"/>
                <w:i/>
              </w:rPr>
              <w:t>Inteligenţa emoţională</w:t>
            </w:r>
            <w:r>
              <w:rPr>
                <w:rFonts w:ascii="Calibri" w:hAnsi="Calibri" w:cs="Calibri"/>
                <w:i/>
                <w:iCs/>
              </w:rPr>
              <w:t>,</w:t>
            </w:r>
            <w:r>
              <w:rPr>
                <w:rFonts w:ascii="Calibri" w:hAnsi="Calibri" w:cs="Calibri"/>
              </w:rPr>
              <w:t xml:space="preserve"> traducerea Irina Margareta Nistor, Bucureşti, Editura Curtea Veche, 2000</w:t>
            </w:r>
          </w:p>
          <w:p w14:paraId="280E9979" w14:textId="77777777" w:rsidR="00A94B0E" w:rsidRDefault="00000000">
            <w:pPr>
              <w:numPr>
                <w:ilvl w:val="0"/>
                <w:numId w:val="3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Goleman, Daniel, Focus-motivația ascunsă a performanței, traducere din limba engleză de Iustina Cojocaru și Bogdan Georgescu, Editura Curtea Veche Publishing, București, 2013</w:t>
            </w:r>
          </w:p>
          <w:p w14:paraId="280E997A" w14:textId="77777777" w:rsidR="00A94B0E" w:rsidRDefault="00000000">
            <w:pPr>
              <w:numPr>
                <w:ilvl w:val="0"/>
                <w:numId w:val="4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Guéguen, Nicolas, </w:t>
            </w:r>
            <w:r>
              <w:rPr>
                <w:rFonts w:ascii="Calibri" w:hAnsi="Calibri" w:cs="Calibri"/>
                <w:i/>
              </w:rPr>
              <w:t>Psihologia manipulării şi a supunerii,</w:t>
            </w:r>
            <w:r>
              <w:rPr>
                <w:rFonts w:ascii="Calibri" w:hAnsi="Calibri" w:cs="Calibri"/>
              </w:rPr>
              <w:t xml:space="preserve"> Iaşi, traducerea Marius Roman. Editura Polirom,   2005</w:t>
            </w:r>
          </w:p>
          <w:p w14:paraId="280E997B" w14:textId="77777777" w:rsidR="00A94B0E" w:rsidRDefault="00000000">
            <w:pPr>
              <w:numPr>
                <w:ilvl w:val="0"/>
                <w:numId w:val="4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</w:rPr>
              <w:t>Cincizeci de regizori-cheie ai secolului 20,</w:t>
            </w:r>
            <w:r>
              <w:rPr>
                <w:rFonts w:ascii="Calibri" w:hAnsi="Calibri" w:cs="Calibri"/>
              </w:rPr>
              <w:t xml:space="preserve"> editori Shomit Mitter și Maria Shevtsova, colecția FNT, editura Uniter, traducere de Anca Ioniță și Cristina Modreanu, București, 2010</w:t>
            </w:r>
          </w:p>
          <w:p w14:paraId="280E997C" w14:textId="77777777" w:rsidR="00A94B0E" w:rsidRDefault="00000000">
            <w:pPr>
              <w:numPr>
                <w:ilvl w:val="0"/>
                <w:numId w:val="3"/>
              </w:num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Roco, Mihaela, </w:t>
            </w:r>
            <w:r>
              <w:rPr>
                <w:rFonts w:ascii="Calibri" w:hAnsi="Calibri" w:cs="Calibri"/>
                <w:i/>
              </w:rPr>
              <w:t>Creativitate şi inteligenţă emoţională</w:t>
            </w:r>
            <w:r>
              <w:rPr>
                <w:rFonts w:ascii="Calibri" w:hAnsi="Calibri" w:cs="Calibri"/>
                <w:i/>
                <w:iCs/>
              </w:rPr>
              <w:t xml:space="preserve">, </w:t>
            </w:r>
            <w:r>
              <w:rPr>
                <w:rFonts w:ascii="Calibri" w:hAnsi="Calibri" w:cs="Calibri"/>
              </w:rPr>
              <w:t>Editura Polirom, Bucuresti, 2001</w:t>
            </w:r>
          </w:p>
        </w:tc>
      </w:tr>
    </w:tbl>
    <w:p w14:paraId="280E997E" w14:textId="77777777" w:rsidR="00A94B0E" w:rsidRDefault="00A94B0E">
      <w:pPr>
        <w:rPr>
          <w:rFonts w:ascii="Calibri" w:hAnsi="Calibri" w:cs="Calibri"/>
        </w:rPr>
      </w:pPr>
    </w:p>
    <w:p w14:paraId="280E997F" w14:textId="77777777" w:rsidR="00A94B0E" w:rsidRDefault="00000000">
      <w:pPr>
        <w:spacing w:after="0" w:line="240" w:lineRule="auto"/>
        <w:ind w:left="-42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A94B0E" w14:paraId="280E9981" w14:textId="77777777">
        <w:trPr>
          <w:trHeight w:val="1292"/>
        </w:trPr>
        <w:tc>
          <w:tcPr>
            <w:tcW w:w="10491" w:type="dxa"/>
          </w:tcPr>
          <w:p w14:paraId="280E9980" w14:textId="77777777" w:rsidR="00A94B0E" w:rsidRDefault="00000000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ind w:left="714" w:hanging="35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Conţinuturile disciplinei sunt în concordanţă cu cerințele agențiilor de casting din România și Europa. De asemenea, conţinuturile disciplinei sunt în corcondaţă cu aşteptările pieţei autohtone a muncii în ceea ce privește tipurile de audiții organizate în teatre de stat și independente, precum și de către directorii de casting pentru film din România.</w:t>
            </w:r>
          </w:p>
        </w:tc>
      </w:tr>
    </w:tbl>
    <w:p w14:paraId="280E9982" w14:textId="77777777" w:rsidR="00A94B0E" w:rsidRDefault="00A94B0E">
      <w:pPr>
        <w:rPr>
          <w:rFonts w:ascii="Calibri" w:hAnsi="Calibri" w:cs="Calibri"/>
        </w:rPr>
      </w:pPr>
    </w:p>
    <w:p w14:paraId="280E9983" w14:textId="77777777" w:rsidR="00A94B0E" w:rsidRDefault="00000000">
      <w:pPr>
        <w:spacing w:after="0"/>
        <w:ind w:hanging="425"/>
        <w:rPr>
          <w:rFonts w:ascii="Calibri" w:hAnsi="Calibri" w:cs="Calibri"/>
        </w:rPr>
      </w:pPr>
      <w:r>
        <w:rPr>
          <w:rFonts w:ascii="Calibri" w:hAnsi="Calibri" w:cs="Calibri"/>
          <w:b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2550"/>
        <w:gridCol w:w="2409"/>
        <w:gridCol w:w="2694"/>
      </w:tblGrid>
      <w:tr w:rsidR="00A94B0E" w14:paraId="280E9988" w14:textId="77777777">
        <w:trPr>
          <w:trHeight w:val="284"/>
        </w:trPr>
        <w:tc>
          <w:tcPr>
            <w:tcW w:w="2839" w:type="dxa"/>
            <w:vAlign w:val="center"/>
          </w:tcPr>
          <w:p w14:paraId="280E9984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Tip activitate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280E9985" w14:textId="77777777" w:rsidR="00A94B0E" w:rsidRDefault="00000000">
            <w:pPr>
              <w:spacing w:after="0" w:line="240" w:lineRule="auto"/>
              <w:ind w:left="46" w:right="-15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80E9986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280E9987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 Pondere din nota finală</w:t>
            </w:r>
          </w:p>
        </w:tc>
      </w:tr>
      <w:tr w:rsidR="00A94B0E" w14:paraId="280E9997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14:paraId="280E9989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10.4 Curs</w:t>
            </w:r>
          </w:p>
        </w:tc>
        <w:tc>
          <w:tcPr>
            <w:tcW w:w="2550" w:type="dxa"/>
            <w:vMerge w:val="restart"/>
            <w:vAlign w:val="center"/>
          </w:tcPr>
          <w:p w14:paraId="280E998A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abilitatea de a lua decizii creative, în acord cu viziunea regizorală</w:t>
            </w:r>
          </w:p>
          <w:p w14:paraId="280E998B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8C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complexitatea documentării efectuate în vederea alcătuirii dosarului de casting </w:t>
            </w:r>
          </w:p>
          <w:p w14:paraId="280E998D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8E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calitatea prezentării /argumentării dosarului de casting</w:t>
            </w:r>
          </w:p>
          <w:p w14:paraId="280E998F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90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calitatea prezenţei în cadrul activităţilor din timpul semestrului </w:t>
            </w:r>
          </w:p>
          <w:p w14:paraId="280E9991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92" w14:textId="77777777" w:rsidR="00A94B0E" w:rsidRDefault="00A94B0E">
            <w:pPr>
              <w:spacing w:after="0" w:line="240" w:lineRule="auto"/>
              <w:rPr>
                <w:rFonts w:ascii="Calibri" w:eastAsia="Aptos" w:hAnsi="Calibri" w:cs="Calibri"/>
                <w:lang w:eastAsia="ro-RO"/>
                <w14:ligatures w14:val="none"/>
              </w:rPr>
            </w:pPr>
          </w:p>
        </w:tc>
        <w:tc>
          <w:tcPr>
            <w:tcW w:w="2409" w:type="dxa"/>
            <w:vAlign w:val="center"/>
          </w:tcPr>
          <w:p w14:paraId="280E9993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94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Aptos" w:hAnsi="Calibri" w:cs="Calibri"/>
              </w:rPr>
              <w:t>Participare și prezență activă. Calitatea propunerilor.</w:t>
            </w:r>
          </w:p>
        </w:tc>
        <w:tc>
          <w:tcPr>
            <w:tcW w:w="2694" w:type="dxa"/>
            <w:vAlign w:val="center"/>
          </w:tcPr>
          <w:p w14:paraId="280E9995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20%</w:t>
            </w:r>
          </w:p>
          <w:p w14:paraId="280E9996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B0E" w14:paraId="280E999D" w14:textId="77777777">
        <w:trPr>
          <w:trHeight w:val="284"/>
        </w:trPr>
        <w:tc>
          <w:tcPr>
            <w:tcW w:w="2839" w:type="dxa"/>
            <w:vMerge/>
            <w:vAlign w:val="center"/>
          </w:tcPr>
          <w:p w14:paraId="280E9998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0" w:type="dxa"/>
            <w:vMerge/>
            <w:vAlign w:val="center"/>
          </w:tcPr>
          <w:p w14:paraId="280E9999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14:paraId="280E999A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Verificare pe parcurs:  Realizarea unui dosar de casting personal</w:t>
            </w:r>
          </w:p>
          <w:p w14:paraId="280E999B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4" w:type="dxa"/>
            <w:vAlign w:val="center"/>
          </w:tcPr>
          <w:p w14:paraId="280E999C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30 %</w:t>
            </w:r>
          </w:p>
        </w:tc>
      </w:tr>
      <w:tr w:rsidR="00A94B0E" w14:paraId="280E99A2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14:paraId="280E999E" w14:textId="77777777" w:rsidR="00A94B0E" w:rsidRDefault="00000000">
            <w:pPr>
              <w:spacing w:after="0" w:line="240" w:lineRule="auto"/>
              <w:ind w:right="-15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10.5 Seminar/laborator</w:t>
            </w:r>
          </w:p>
        </w:tc>
        <w:tc>
          <w:tcPr>
            <w:tcW w:w="2550" w:type="dxa"/>
            <w:vMerge/>
            <w:vAlign w:val="center"/>
          </w:tcPr>
          <w:p w14:paraId="280E999F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14:paraId="280E99A0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Aptos" w:hAnsi="Calibri" w:cs="Calibri"/>
              </w:rPr>
              <w:t>Participare și prezență activă</w:t>
            </w:r>
          </w:p>
        </w:tc>
        <w:tc>
          <w:tcPr>
            <w:tcW w:w="2694" w:type="dxa"/>
            <w:vAlign w:val="center"/>
          </w:tcPr>
          <w:p w14:paraId="280E99A1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20%</w:t>
            </w:r>
          </w:p>
        </w:tc>
      </w:tr>
      <w:tr w:rsidR="00A94B0E" w14:paraId="280E99A8" w14:textId="77777777">
        <w:trPr>
          <w:trHeight w:val="284"/>
        </w:trPr>
        <w:tc>
          <w:tcPr>
            <w:tcW w:w="2839" w:type="dxa"/>
            <w:vMerge/>
            <w:vAlign w:val="center"/>
          </w:tcPr>
          <w:p w14:paraId="280E99A3" w14:textId="77777777" w:rsidR="00A94B0E" w:rsidRDefault="00A94B0E">
            <w:pPr>
              <w:spacing w:after="0" w:line="240" w:lineRule="auto"/>
              <w:ind w:right="-150"/>
              <w:rPr>
                <w:rFonts w:ascii="Calibri" w:hAnsi="Calibri" w:cs="Calibri"/>
              </w:rPr>
            </w:pPr>
          </w:p>
        </w:tc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14:paraId="280E99A4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14:paraId="280E99A5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Examenul va consta susținerea unui casting în cadrul unei scene pe baza unor indicații regizorale</w:t>
            </w:r>
          </w:p>
          <w:p w14:paraId="280E99A6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4" w:type="dxa"/>
            <w:vAlign w:val="center"/>
          </w:tcPr>
          <w:p w14:paraId="280E99A7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30%</w:t>
            </w:r>
          </w:p>
        </w:tc>
      </w:tr>
      <w:tr w:rsidR="00A94B0E" w14:paraId="280E99AA" w14:textId="77777777">
        <w:trPr>
          <w:trHeight w:val="284"/>
        </w:trPr>
        <w:tc>
          <w:tcPr>
            <w:tcW w:w="10492" w:type="dxa"/>
            <w:gridSpan w:val="4"/>
            <w:vAlign w:val="center"/>
          </w:tcPr>
          <w:p w14:paraId="280E99A9" w14:textId="77777777" w:rsidR="00A94B0E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10.6 Standard minim de performanță</w:t>
            </w:r>
          </w:p>
        </w:tc>
      </w:tr>
      <w:tr w:rsidR="00A94B0E" w14:paraId="280E99B0" w14:textId="77777777">
        <w:trPr>
          <w:trHeight w:val="284"/>
        </w:trPr>
        <w:tc>
          <w:tcPr>
            <w:tcW w:w="10492" w:type="dxa"/>
            <w:gridSpan w:val="4"/>
          </w:tcPr>
          <w:p w14:paraId="280E99AB" w14:textId="77777777" w:rsidR="00A94B0E" w:rsidRDefault="00000000">
            <w:pPr>
              <w:numPr>
                <w:ilvl w:val="0"/>
                <w:numId w:val="5"/>
              </w:numPr>
              <w:tabs>
                <w:tab w:val="clear" w:pos="641"/>
                <w:tab w:val="left" w:pos="644"/>
              </w:tabs>
              <w:spacing w:before="120"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cunoaşterea teoretică a tipurilor de casting; </w:t>
            </w:r>
          </w:p>
          <w:p w14:paraId="280E99AC" w14:textId="77777777" w:rsidR="00A94B0E" w:rsidRDefault="00000000">
            <w:pPr>
              <w:numPr>
                <w:ilvl w:val="0"/>
                <w:numId w:val="5"/>
              </w:numPr>
              <w:spacing w:before="120"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conținut dosar de casting.</w:t>
            </w:r>
          </w:p>
          <w:p w14:paraId="280E99AD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AE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280E99AF" w14:textId="77777777" w:rsidR="00A94B0E" w:rsidRDefault="00A94B0E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280E99B1" w14:textId="77777777" w:rsidR="00A94B0E" w:rsidRDefault="00A94B0E">
      <w:pPr>
        <w:rPr>
          <w:rFonts w:ascii="Calibri" w:hAnsi="Calibri" w:cs="Calibri"/>
        </w:rPr>
      </w:pPr>
    </w:p>
    <w:p w14:paraId="280E99B2" w14:textId="77777777" w:rsidR="00A94B0E" w:rsidRDefault="00A94B0E">
      <w:pPr>
        <w:rPr>
          <w:rFonts w:ascii="Calibri" w:hAnsi="Calibri" w:cs="Calibri"/>
        </w:rPr>
      </w:pPr>
    </w:p>
    <w:p w14:paraId="280E99B3" w14:textId="77777777" w:rsidR="00A94B0E" w:rsidRDefault="00000000">
      <w:pPr>
        <w:spacing w:after="0"/>
        <w:ind w:hanging="425"/>
        <w:rPr>
          <w:rFonts w:ascii="Calibri" w:hAnsi="Calibri" w:cs="Calibri"/>
        </w:rPr>
      </w:pPr>
      <w:r>
        <w:rPr>
          <w:rFonts w:ascii="Calibri" w:hAnsi="Calibri" w:cs="Calibri"/>
          <w:b/>
        </w:rPr>
        <w:lastRenderedPageBreak/>
        <w:t>11. Etichete ODD (Obiective de Dezvoltare Durabilă / Sustainable Development Goals)</w:t>
      </w:r>
      <w:r>
        <w:rPr>
          <w:rStyle w:val="FootnoteReference"/>
          <w:rFonts w:ascii="Calibri" w:hAnsi="Calibri" w:cs="Calibri"/>
          <w:b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A94B0E" w14:paraId="280E99B6" w14:textId="77777777">
        <w:trPr>
          <w:trHeight w:val="1037"/>
        </w:trPr>
        <w:tc>
          <w:tcPr>
            <w:tcW w:w="1165" w:type="dxa"/>
            <w:vAlign w:val="center"/>
          </w:tcPr>
          <w:p w14:paraId="280E99B4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280E99E3" wp14:editId="280E99E4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280E99B5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Eticheta generală pentru Dezvoltare durabilă</w:t>
            </w:r>
          </w:p>
        </w:tc>
      </w:tr>
      <w:tr w:rsidR="00A94B0E" w14:paraId="280E99C0" w14:textId="77777777">
        <w:trPr>
          <w:trHeight w:val="1124"/>
        </w:trPr>
        <w:tc>
          <w:tcPr>
            <w:tcW w:w="1165" w:type="dxa"/>
            <w:vAlign w:val="center"/>
          </w:tcPr>
          <w:p w14:paraId="280E99B7" w14:textId="77777777" w:rsidR="00A94B0E" w:rsidRDefault="00000000">
            <w:pPr>
              <w:spacing w:after="0" w:line="240" w:lineRule="auto"/>
              <w:ind w:right="-537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E5" wp14:editId="280E99E6">
                  <wp:extent cx="604520" cy="611505"/>
                  <wp:effectExtent l="0" t="0" r="5080" b="0"/>
                  <wp:docPr id="4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B8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E7" wp14:editId="280E99E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B9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E9" wp14:editId="280E99EA">
                  <wp:extent cx="595630" cy="611505"/>
                  <wp:effectExtent l="0" t="0" r="0" b="0"/>
                  <wp:docPr id="14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80E99BA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EB" wp14:editId="280E99EC">
                  <wp:extent cx="600710" cy="611505"/>
                  <wp:effectExtent l="0" t="0" r="8890" b="0"/>
                  <wp:docPr id="15" name="Imagine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BB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ED" wp14:editId="280E99EE">
                  <wp:extent cx="593725" cy="611505"/>
                  <wp:effectExtent l="0" t="0" r="0" b="0"/>
                  <wp:docPr id="16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BC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EF" wp14:editId="280E99F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80E99BD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1" wp14:editId="280E99F2">
                  <wp:extent cx="596900" cy="611505"/>
                  <wp:effectExtent l="0" t="0" r="0" b="0"/>
                  <wp:docPr id="18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BE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3" wp14:editId="280E99F4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BF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5" wp14:editId="280E99F6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B0E" w14:paraId="280E99CA" w14:textId="77777777">
        <w:trPr>
          <w:trHeight w:val="1124"/>
        </w:trPr>
        <w:tc>
          <w:tcPr>
            <w:tcW w:w="1165" w:type="dxa"/>
            <w:vAlign w:val="center"/>
          </w:tcPr>
          <w:p w14:paraId="280E99C1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7" wp14:editId="280E99F8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C2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9" wp14:editId="280E99FA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C3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B" wp14:editId="280E99FC">
                  <wp:extent cx="594995" cy="611505"/>
                  <wp:effectExtent l="0" t="0" r="0" b="0"/>
                  <wp:docPr id="7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80E99C4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D" wp14:editId="280E99FE">
                  <wp:extent cx="601345" cy="611505"/>
                  <wp:effectExtent l="0" t="0" r="8255" b="0"/>
                  <wp:docPr id="8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C5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9FF" wp14:editId="280E9A00">
                  <wp:extent cx="600075" cy="611505"/>
                  <wp:effectExtent l="0" t="0" r="9525" b="0"/>
                  <wp:docPr id="9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C6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A01" wp14:editId="280E9A02">
                  <wp:extent cx="597535" cy="611505"/>
                  <wp:effectExtent l="0" t="0" r="0" b="0"/>
                  <wp:docPr id="10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80E99C7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A03" wp14:editId="280E9A04">
                  <wp:extent cx="613410" cy="611505"/>
                  <wp:effectExtent l="0" t="0" r="0" b="0"/>
                  <wp:docPr id="33" name="Imagine 3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C8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280E9A05" wp14:editId="280E9A06">
                  <wp:extent cx="596900" cy="611505"/>
                  <wp:effectExtent l="0" t="0" r="0" b="0"/>
                  <wp:docPr id="35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80E99C9" w14:textId="77777777" w:rsidR="00A94B0E" w:rsidRDefault="00A94B0E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</w:tr>
    </w:tbl>
    <w:p w14:paraId="280E99CB" w14:textId="77777777" w:rsidR="00A94B0E" w:rsidRDefault="00A94B0E">
      <w:pPr>
        <w:rPr>
          <w:rFonts w:ascii="Calibri" w:hAnsi="Calibri" w:cs="Calibri"/>
        </w:rPr>
      </w:pPr>
    </w:p>
    <w:p w14:paraId="280E99CC" w14:textId="77777777" w:rsidR="00A94B0E" w:rsidRDefault="00A94B0E">
      <w:pPr>
        <w:rPr>
          <w:rFonts w:ascii="Calibri" w:hAnsi="Calibri" w:cs="Calibri"/>
        </w:rPr>
      </w:pPr>
    </w:p>
    <w:p w14:paraId="280E99CD" w14:textId="77777777" w:rsidR="00A94B0E" w:rsidRDefault="00A94B0E">
      <w:pPr>
        <w:rPr>
          <w:rFonts w:ascii="Calibri" w:hAnsi="Calibri" w:cs="Calibri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A94B0E" w14:paraId="280E99D4" w14:textId="77777777">
        <w:trPr>
          <w:trHeight w:val="985"/>
        </w:trPr>
        <w:tc>
          <w:tcPr>
            <w:tcW w:w="2553" w:type="dxa"/>
          </w:tcPr>
          <w:p w14:paraId="280E99CE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Data completării:</w:t>
            </w:r>
          </w:p>
          <w:p w14:paraId="280E99CF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280E99D0" w14:textId="77777777" w:rsidR="00A94B0E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Semnătura titularului de curs</w:t>
            </w:r>
          </w:p>
          <w:p w14:paraId="280E99D1" w14:textId="77777777" w:rsidR="00A94B0E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280E99D2" w14:textId="77777777" w:rsidR="00A94B0E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Semnătura titularului de seminar</w:t>
            </w:r>
          </w:p>
          <w:p w14:paraId="280E99D3" w14:textId="77777777" w:rsidR="00A94B0E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.....................</w:t>
            </w:r>
          </w:p>
        </w:tc>
      </w:tr>
      <w:tr w:rsidR="00A94B0E" w14:paraId="280E99D8" w14:textId="77777777">
        <w:trPr>
          <w:trHeight w:val="766"/>
        </w:trPr>
        <w:tc>
          <w:tcPr>
            <w:tcW w:w="2553" w:type="dxa"/>
            <w:vAlign w:val="center"/>
          </w:tcPr>
          <w:p w14:paraId="280E99D5" w14:textId="77777777" w:rsidR="00A94B0E" w:rsidRDefault="00A94B0E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80E99D6" w14:textId="77777777" w:rsidR="00A94B0E" w:rsidRDefault="00A94B0E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3969" w:type="dxa"/>
            <w:vAlign w:val="center"/>
          </w:tcPr>
          <w:p w14:paraId="280E99D7" w14:textId="77777777" w:rsidR="00A94B0E" w:rsidRDefault="00A94B0E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</w:tr>
      <w:tr w:rsidR="00A94B0E" w14:paraId="280E99E1" w14:textId="77777777">
        <w:trPr>
          <w:trHeight w:val="605"/>
        </w:trPr>
        <w:tc>
          <w:tcPr>
            <w:tcW w:w="5388" w:type="dxa"/>
            <w:gridSpan w:val="2"/>
          </w:tcPr>
          <w:p w14:paraId="280E99D9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Data avizării în departament:</w:t>
            </w:r>
          </w:p>
          <w:p w14:paraId="280E99DA" w14:textId="77777777" w:rsidR="00A94B0E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</w:t>
            </w:r>
          </w:p>
          <w:p w14:paraId="280E99DB" w14:textId="77777777" w:rsidR="00A94B0E" w:rsidRDefault="00A94B0E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  <w:p w14:paraId="280E99DC" w14:textId="77777777" w:rsidR="00A94B0E" w:rsidRDefault="00A94B0E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280E99DD" w14:textId="77777777" w:rsidR="00A94B0E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Semnătura directorului de departament</w:t>
            </w:r>
          </w:p>
          <w:p w14:paraId="280E99DE" w14:textId="77777777" w:rsidR="00A94B0E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.....................</w:t>
            </w:r>
          </w:p>
          <w:p w14:paraId="280E99DF" w14:textId="77777777" w:rsidR="00A94B0E" w:rsidRDefault="00A94B0E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  <w:p w14:paraId="280E99E0" w14:textId="77777777" w:rsidR="00A94B0E" w:rsidRDefault="00A94B0E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</w:tr>
    </w:tbl>
    <w:p w14:paraId="280E99E2" w14:textId="77777777" w:rsidR="00A94B0E" w:rsidRDefault="00A94B0E">
      <w:pPr>
        <w:rPr>
          <w:rFonts w:ascii="Calibri" w:hAnsi="Calibri" w:cs="Calibri"/>
        </w:rPr>
      </w:pPr>
    </w:p>
    <w:sectPr w:rsidR="00A94B0E">
      <w:pgSz w:w="11907" w:h="16840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400F3" w14:textId="77777777" w:rsidR="00B46ED9" w:rsidRDefault="00B46ED9">
      <w:pPr>
        <w:spacing w:line="240" w:lineRule="auto"/>
      </w:pPr>
      <w:r>
        <w:separator/>
      </w:r>
    </w:p>
  </w:endnote>
  <w:endnote w:type="continuationSeparator" w:id="0">
    <w:p w14:paraId="02A5B2C9" w14:textId="77777777" w:rsidR="00B46ED9" w:rsidRDefault="00B46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Segoe Print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9EEC1" w14:textId="77777777" w:rsidR="00B46ED9" w:rsidRDefault="00B46ED9">
      <w:pPr>
        <w:spacing w:after="0"/>
      </w:pPr>
      <w:r>
        <w:separator/>
      </w:r>
    </w:p>
  </w:footnote>
  <w:footnote w:type="continuationSeparator" w:id="0">
    <w:p w14:paraId="7E51D573" w14:textId="77777777" w:rsidR="00B46ED9" w:rsidRDefault="00B46ED9">
      <w:pPr>
        <w:spacing w:after="0"/>
      </w:pPr>
      <w:r>
        <w:continuationSeparator/>
      </w:r>
    </w:p>
  </w:footnote>
  <w:footnote w:id="1">
    <w:p w14:paraId="280E9A0B" w14:textId="77777777" w:rsidR="00A94B0E" w:rsidRDefault="00000000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5F8C"/>
    <w:multiLevelType w:val="multilevel"/>
    <w:tmpl w:val="07BC5F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436"/>
    <w:multiLevelType w:val="multilevel"/>
    <w:tmpl w:val="182D243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7263B"/>
    <w:multiLevelType w:val="multilevel"/>
    <w:tmpl w:val="3B67263B"/>
    <w:lvl w:ilvl="0">
      <w:start w:val="1"/>
      <w:numFmt w:val="bullet"/>
      <w:lvlText w:val=""/>
      <w:lvlJc w:val="left"/>
      <w:pPr>
        <w:tabs>
          <w:tab w:val="left" w:pos="641"/>
        </w:tabs>
        <w:ind w:left="641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6612F"/>
    <w:multiLevelType w:val="multilevel"/>
    <w:tmpl w:val="58266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multilevel"/>
    <w:tmpl w:val="707E71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517258">
    <w:abstractNumId w:val="4"/>
  </w:num>
  <w:num w:numId="2" w16cid:durableId="218172707">
    <w:abstractNumId w:val="0"/>
  </w:num>
  <w:num w:numId="3" w16cid:durableId="2104261507">
    <w:abstractNumId w:val="1"/>
  </w:num>
  <w:num w:numId="4" w16cid:durableId="630091856">
    <w:abstractNumId w:val="3"/>
  </w:num>
  <w:num w:numId="5" w16cid:durableId="1704473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11141"/>
    <w:rsid w:val="00024A00"/>
    <w:rsid w:val="00035F4F"/>
    <w:rsid w:val="00036059"/>
    <w:rsid w:val="000B08E2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0164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B794E"/>
    <w:rsid w:val="002C2A67"/>
    <w:rsid w:val="002D19B2"/>
    <w:rsid w:val="002D5FCA"/>
    <w:rsid w:val="002E2D93"/>
    <w:rsid w:val="002E4459"/>
    <w:rsid w:val="00301E97"/>
    <w:rsid w:val="003466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321CD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1798E"/>
    <w:rsid w:val="00632190"/>
    <w:rsid w:val="00687EE7"/>
    <w:rsid w:val="00694E26"/>
    <w:rsid w:val="006A3DD3"/>
    <w:rsid w:val="006B2EAE"/>
    <w:rsid w:val="006B6ABF"/>
    <w:rsid w:val="006D648A"/>
    <w:rsid w:val="006E276B"/>
    <w:rsid w:val="006E60C9"/>
    <w:rsid w:val="006F32EA"/>
    <w:rsid w:val="00702993"/>
    <w:rsid w:val="00706E3A"/>
    <w:rsid w:val="007342EF"/>
    <w:rsid w:val="0074223A"/>
    <w:rsid w:val="007526F3"/>
    <w:rsid w:val="007566DE"/>
    <w:rsid w:val="007929E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7293A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04FE8"/>
    <w:rsid w:val="00A11BE1"/>
    <w:rsid w:val="00A2132C"/>
    <w:rsid w:val="00A23D3E"/>
    <w:rsid w:val="00A24211"/>
    <w:rsid w:val="00A4215F"/>
    <w:rsid w:val="00A713B0"/>
    <w:rsid w:val="00A74D64"/>
    <w:rsid w:val="00A82450"/>
    <w:rsid w:val="00A94B0E"/>
    <w:rsid w:val="00AB0DE7"/>
    <w:rsid w:val="00AB70B2"/>
    <w:rsid w:val="00AE2358"/>
    <w:rsid w:val="00B417DB"/>
    <w:rsid w:val="00B46ED9"/>
    <w:rsid w:val="00BA5F7F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A4540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E456F"/>
    <w:rsid w:val="00EF1903"/>
    <w:rsid w:val="00EF2D25"/>
    <w:rsid w:val="00F01F2B"/>
    <w:rsid w:val="00F21FB8"/>
    <w:rsid w:val="00F52A38"/>
    <w:rsid w:val="00F5433D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1C42794"/>
    <w:rsid w:val="081A7B74"/>
    <w:rsid w:val="10929FD2"/>
    <w:rsid w:val="2166588C"/>
    <w:rsid w:val="21990BE9"/>
    <w:rsid w:val="22D9017C"/>
    <w:rsid w:val="2DFF1E4E"/>
    <w:rsid w:val="2FAD3050"/>
    <w:rsid w:val="3C8B5822"/>
    <w:rsid w:val="47543D6C"/>
    <w:rsid w:val="4CC386AB"/>
    <w:rsid w:val="549F7AC6"/>
    <w:rsid w:val="5B44A9F5"/>
    <w:rsid w:val="7F7D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80E9874"/>
  <w15:docId w15:val="{D1B7EDA9-4E1D-4915-8758-7CDFE3AC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9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Calibri Light" w:eastAsia="SimSun" w:hAnsi="Calibri Light" w:cs="Times New Roman" w:hint="default"/>
      <w:color w:val="2E75B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4D9D9-176B-4A4D-981C-169023DFF8A5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1307</Words>
  <Characters>8346</Characters>
  <Application>Microsoft Office Word</Application>
  <DocSecurity>0</DocSecurity>
  <Lines>397</Lines>
  <Paragraphs>235</Paragraphs>
  <ScaleCrop>false</ScaleCrop>
  <Company/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Diana - Antoaneta Aldea</cp:lastModifiedBy>
  <cp:revision>157</cp:revision>
  <dcterms:created xsi:type="dcterms:W3CDTF">2024-11-08T09:11:00Z</dcterms:created>
  <dcterms:modified xsi:type="dcterms:W3CDTF">2026-02-26T08:03:00Z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KSOProductBuildVer">
    <vt:lpwstr>2057-12.2.0.23131</vt:lpwstr>
  </property>
  <property fmtid="{D5CDD505-2E9C-101B-9397-08002B2CF9AE}" pid="4" name="ICV">
    <vt:lpwstr>977A34B4C9D64960A4FF9FB327BC0D9A_13</vt:lpwstr>
  </property>
  <property fmtid="{D5CDD505-2E9C-101B-9397-08002B2CF9AE}" pid="5" name="GrammarlyDocumentId">
    <vt:lpwstr>c0ae7bae-b998-49cb-845b-77bfb70252e7</vt:lpwstr>
  </property>
  <property fmtid="{D5CDD505-2E9C-101B-9397-08002B2CF9AE}" pid="6" name="MediaServiceImageTags">
    <vt:lpwstr/>
  </property>
</Properties>
</file>